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0625" w14:textId="77777777" w:rsidR="00101987" w:rsidRPr="00201462" w:rsidRDefault="00101987" w:rsidP="00101987">
      <w:pPr>
        <w:widowControl/>
        <w:shd w:val="clear" w:color="auto" w:fill="FFFFFF"/>
        <w:jc w:val="center"/>
        <w:rPr>
          <w:rFonts w:ascii="宋体" w:eastAsia="宋体" w:hAnsi="宋体" w:cs="宋体"/>
          <w:color w:val="222222"/>
          <w:spacing w:val="9"/>
          <w:kern w:val="0"/>
          <w:sz w:val="28"/>
          <w:szCs w:val="28"/>
        </w:rPr>
      </w:pPr>
      <w:r w:rsidRPr="00201462">
        <w:rPr>
          <w:rFonts w:ascii="宋体" w:eastAsia="宋体" w:hAnsi="宋体" w:cs="宋体" w:hint="eastAsia"/>
          <w:b/>
          <w:bCs/>
          <w:color w:val="0052FF"/>
          <w:spacing w:val="9"/>
          <w:kern w:val="0"/>
          <w:sz w:val="28"/>
          <w:szCs w:val="28"/>
        </w:rPr>
        <w:t>关于切实做好房屋市政工程春节后复工安全生产工作的通知</w:t>
      </w:r>
    </w:p>
    <w:p w14:paraId="0B8DB59A" w14:textId="642D3B07" w:rsidR="00101987" w:rsidRPr="00201462" w:rsidRDefault="00101987" w:rsidP="00201462">
      <w:pPr>
        <w:widowControl/>
        <w:shd w:val="clear" w:color="auto" w:fill="FFFFFF"/>
        <w:jc w:val="center"/>
        <w:rPr>
          <w:rFonts w:ascii="宋体" w:eastAsia="宋体" w:hAnsi="宋体" w:cs="宋体"/>
          <w:color w:val="222222"/>
          <w:spacing w:val="7"/>
          <w:kern w:val="0"/>
          <w:szCs w:val="21"/>
        </w:rPr>
      </w:pPr>
      <w:proofErr w:type="gramStart"/>
      <w:r w:rsidRPr="00201462">
        <w:rPr>
          <w:rFonts w:ascii="宋体" w:eastAsia="宋体" w:hAnsi="宋体" w:cs="宋体" w:hint="eastAsia"/>
          <w:color w:val="222222"/>
          <w:spacing w:val="7"/>
          <w:kern w:val="0"/>
          <w:szCs w:val="21"/>
        </w:rPr>
        <w:t>苏建质安</w:t>
      </w:r>
      <w:proofErr w:type="gramEnd"/>
      <w:r w:rsidR="00201462" w:rsidRPr="00201462">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2023</w:t>
      </w:r>
      <w:r w:rsidR="00201462" w:rsidRPr="00201462">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14号</w:t>
      </w:r>
    </w:p>
    <w:p w14:paraId="2A2C851A" w14:textId="77777777" w:rsidR="00201462" w:rsidRPr="00201462" w:rsidRDefault="00201462" w:rsidP="00101987">
      <w:pPr>
        <w:widowControl/>
        <w:jc w:val="left"/>
        <w:rPr>
          <w:rFonts w:ascii="宋体" w:eastAsia="宋体" w:hAnsi="宋体" w:cs="宋体"/>
          <w:kern w:val="0"/>
          <w:sz w:val="24"/>
          <w:szCs w:val="24"/>
        </w:rPr>
      </w:pPr>
    </w:p>
    <w:p w14:paraId="1407781E" w14:textId="69D23E09" w:rsidR="00201462" w:rsidRPr="00201462" w:rsidRDefault="00101987" w:rsidP="00B5788F">
      <w:pPr>
        <w:widowControl/>
        <w:spacing w:line="400" w:lineRule="exact"/>
        <w:jc w:val="left"/>
        <w:rPr>
          <w:rFonts w:ascii="宋体" w:eastAsia="宋体" w:hAnsi="宋体" w:cs="宋体"/>
          <w:kern w:val="0"/>
          <w:szCs w:val="21"/>
        </w:rPr>
      </w:pPr>
      <w:r w:rsidRPr="00201462">
        <w:rPr>
          <w:rFonts w:ascii="宋体" w:eastAsia="宋体" w:hAnsi="宋体" w:cs="宋体"/>
          <w:kern w:val="0"/>
          <w:szCs w:val="21"/>
        </w:rPr>
        <w:t>各设区市住房和城乡建设局</w:t>
      </w:r>
      <w:r w:rsidR="006A747D">
        <w:rPr>
          <w:rFonts w:ascii="宋体" w:eastAsia="宋体" w:hAnsi="宋体" w:cs="宋体"/>
          <w:kern w:val="0"/>
          <w:szCs w:val="21"/>
        </w:rPr>
        <w:t>(</w:t>
      </w:r>
      <w:r w:rsidRPr="00201462">
        <w:rPr>
          <w:rFonts w:ascii="宋体" w:eastAsia="宋体" w:hAnsi="宋体" w:cs="宋体"/>
          <w:kern w:val="0"/>
          <w:szCs w:val="21"/>
        </w:rPr>
        <w:t>建委</w:t>
      </w:r>
      <w:r w:rsidR="006A747D">
        <w:rPr>
          <w:rFonts w:ascii="宋体" w:eastAsia="宋体" w:hAnsi="宋体" w:cs="宋体"/>
          <w:kern w:val="0"/>
          <w:szCs w:val="21"/>
        </w:rPr>
        <w:t>)</w:t>
      </w:r>
      <w:r w:rsidRPr="00201462">
        <w:rPr>
          <w:rFonts w:ascii="宋体" w:eastAsia="宋体" w:hAnsi="宋体" w:cs="宋体"/>
          <w:kern w:val="0"/>
          <w:szCs w:val="21"/>
        </w:rPr>
        <w:t>，南通市市政园林局：</w:t>
      </w:r>
    </w:p>
    <w:p w14:paraId="026ACA55" w14:textId="1EEE5E72" w:rsidR="00101987" w:rsidRPr="00201462" w:rsidRDefault="00101987" w:rsidP="00B5788F">
      <w:pPr>
        <w:widowControl/>
        <w:shd w:val="clear" w:color="auto" w:fill="FFFFFF"/>
        <w:spacing w:line="400" w:lineRule="exact"/>
        <w:ind w:firstLineChars="200" w:firstLine="448"/>
        <w:rPr>
          <w:rFonts w:ascii="宋体" w:eastAsia="宋体" w:hAnsi="宋体" w:cs="宋体"/>
          <w:color w:val="222222"/>
          <w:spacing w:val="7"/>
          <w:kern w:val="0"/>
          <w:szCs w:val="21"/>
        </w:rPr>
      </w:pPr>
      <w:r w:rsidRPr="00201462">
        <w:rPr>
          <w:rFonts w:ascii="宋体" w:eastAsia="宋体" w:hAnsi="宋体" w:cs="宋体" w:hint="eastAsia"/>
          <w:color w:val="222222"/>
          <w:spacing w:val="7"/>
          <w:kern w:val="0"/>
          <w:szCs w:val="21"/>
        </w:rPr>
        <w:t>为认真贯彻落实1月13日全省安全生产电视电话会议暨省安委会全体</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扩大</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会议精神，以及《住房和城乡建设部办公厅关于加强住房和城乡建设领域岁末年初安全生产工作的通知》</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建</w:t>
      </w:r>
      <w:proofErr w:type="gramStart"/>
      <w:r w:rsidRPr="00201462">
        <w:rPr>
          <w:rFonts w:ascii="宋体" w:eastAsia="宋体" w:hAnsi="宋体" w:cs="宋体" w:hint="eastAsia"/>
          <w:color w:val="222222"/>
          <w:spacing w:val="7"/>
          <w:kern w:val="0"/>
          <w:szCs w:val="21"/>
        </w:rPr>
        <w:t>办质电</w:t>
      </w:r>
      <w:proofErr w:type="gramEnd"/>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2023</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6号</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文件要求，切实做好房屋市政工程春节后复工安全生产工作，现就有关工作通知如下。</w:t>
      </w:r>
    </w:p>
    <w:p w14:paraId="55E0D8DF" w14:textId="4B5D6309" w:rsidR="00101987" w:rsidRPr="00201462" w:rsidRDefault="00101987" w:rsidP="00B5788F">
      <w:pPr>
        <w:widowControl/>
        <w:shd w:val="clear" w:color="auto" w:fill="FFFFFF"/>
        <w:spacing w:line="400" w:lineRule="exact"/>
        <w:ind w:firstLineChars="200" w:firstLine="450"/>
        <w:rPr>
          <w:rFonts w:ascii="宋体" w:eastAsia="宋体" w:hAnsi="宋体" w:cs="宋体"/>
          <w:color w:val="222222"/>
          <w:spacing w:val="7"/>
          <w:kern w:val="0"/>
          <w:szCs w:val="21"/>
        </w:rPr>
      </w:pPr>
      <w:r w:rsidRPr="00201462">
        <w:rPr>
          <w:rFonts w:ascii="宋体" w:eastAsia="宋体" w:hAnsi="宋体" w:cs="宋体" w:hint="eastAsia"/>
          <w:b/>
          <w:bCs/>
          <w:color w:val="0052FF"/>
          <w:spacing w:val="7"/>
          <w:kern w:val="0"/>
          <w:szCs w:val="21"/>
        </w:rPr>
        <w:t>一、高度重视春节后复工安全生产工作。</w:t>
      </w:r>
      <w:r w:rsidRPr="00201462">
        <w:rPr>
          <w:rFonts w:ascii="宋体" w:eastAsia="宋体" w:hAnsi="宋体" w:cs="宋体" w:hint="eastAsia"/>
          <w:color w:val="222222"/>
          <w:spacing w:val="7"/>
          <w:kern w:val="0"/>
          <w:szCs w:val="21"/>
        </w:rPr>
        <w:t>2023年是贯彻党的二十大精神的开局之年，是全面推进中国式现代化江苏新实践的起步之年，做好今年安全生产工作有特殊的意义。春节后开复工时期历来是安全生产事故高发时段，复工期间，新进、转岗人员增多，施工机械搁置较久，安全检查不到位、安全教育培训跟不上、安全生产条件未达要求擅自开复工极易引发安全事故。此外，今年春节后建筑工地开复工不同于疫情三年，各地推动经济建设发展相关重大项目将密集开工，建设活动迎来一个活跃高峰，抢工期、赶进度现象加上恶劣天气、寒冷气候等影响施工安全的不确定因素给安全生产造成了较大的压力。各级建设行政主管部门要牢固树立</w:t>
      </w:r>
      <w:proofErr w:type="gramStart"/>
      <w:r w:rsidRPr="00201462">
        <w:rPr>
          <w:rFonts w:ascii="宋体" w:eastAsia="宋体" w:hAnsi="宋体" w:cs="宋体" w:hint="eastAsia"/>
          <w:color w:val="222222"/>
          <w:spacing w:val="7"/>
          <w:kern w:val="0"/>
          <w:szCs w:val="21"/>
        </w:rPr>
        <w:t>安全发展</w:t>
      </w:r>
      <w:proofErr w:type="gramEnd"/>
      <w:r w:rsidRPr="00201462">
        <w:rPr>
          <w:rFonts w:ascii="宋体" w:eastAsia="宋体" w:hAnsi="宋体" w:cs="宋体" w:hint="eastAsia"/>
          <w:color w:val="222222"/>
          <w:spacing w:val="7"/>
          <w:kern w:val="0"/>
          <w:szCs w:val="21"/>
        </w:rPr>
        <w:t>理念，以防范化解重大安全风险、坚决遏制较大以上事故为重点，进一步强化红</w:t>
      </w:r>
      <w:proofErr w:type="gramStart"/>
      <w:r w:rsidRPr="00201462">
        <w:rPr>
          <w:rFonts w:ascii="宋体" w:eastAsia="宋体" w:hAnsi="宋体" w:cs="宋体" w:hint="eastAsia"/>
          <w:color w:val="222222"/>
          <w:spacing w:val="7"/>
          <w:kern w:val="0"/>
          <w:szCs w:val="21"/>
        </w:rPr>
        <w:t>线意识</w:t>
      </w:r>
      <w:proofErr w:type="gramEnd"/>
      <w:r w:rsidRPr="00201462">
        <w:rPr>
          <w:rFonts w:ascii="宋体" w:eastAsia="宋体" w:hAnsi="宋体" w:cs="宋体" w:hint="eastAsia"/>
          <w:color w:val="222222"/>
          <w:spacing w:val="7"/>
          <w:kern w:val="0"/>
          <w:szCs w:val="21"/>
        </w:rPr>
        <w:t>和底线思维，勇于担当、主动作为、精准发力，着力提高建筑施工本质安全水平，确保房屋市政工程施工安全生产形势稳定。</w:t>
      </w:r>
    </w:p>
    <w:p w14:paraId="2DECD37C" w14:textId="09740079" w:rsidR="00101987" w:rsidRPr="00201462" w:rsidRDefault="00101987" w:rsidP="00B5788F">
      <w:pPr>
        <w:widowControl/>
        <w:shd w:val="clear" w:color="auto" w:fill="FFFFFF"/>
        <w:spacing w:line="400" w:lineRule="exact"/>
        <w:ind w:firstLineChars="200" w:firstLine="450"/>
        <w:rPr>
          <w:rFonts w:ascii="宋体" w:eastAsia="宋体" w:hAnsi="宋体" w:cs="宋体"/>
          <w:color w:val="222222"/>
          <w:spacing w:val="7"/>
          <w:kern w:val="0"/>
          <w:szCs w:val="21"/>
        </w:rPr>
      </w:pPr>
      <w:r w:rsidRPr="00201462">
        <w:rPr>
          <w:rFonts w:ascii="宋体" w:eastAsia="宋体" w:hAnsi="宋体" w:cs="宋体" w:hint="eastAsia"/>
          <w:b/>
          <w:bCs/>
          <w:color w:val="0052FF"/>
          <w:spacing w:val="7"/>
          <w:kern w:val="0"/>
          <w:szCs w:val="21"/>
        </w:rPr>
        <w:t>二、严格落实项目参建各方安全生产主体责任。</w:t>
      </w:r>
      <w:r w:rsidRPr="00201462">
        <w:rPr>
          <w:rFonts w:ascii="宋体" w:eastAsia="宋体" w:hAnsi="宋体" w:cs="宋体" w:hint="eastAsia"/>
          <w:color w:val="222222"/>
          <w:spacing w:val="7"/>
          <w:kern w:val="0"/>
          <w:szCs w:val="21"/>
        </w:rPr>
        <w:t>各地建设主管部门要督促工程参建各方严格落实安全生产主体责任，加强复工安全生产知识的宣传教育，严格落实《省住房和城乡建设厅关于规范落实建筑工地班前安全“晨会”制度的通知》要求，确保班前安全“晨会”制度执行到位。要严防基坑工程、脚手架、起重机械等安全事故发生，切实做好复工前安全生产条件检查，</w:t>
      </w:r>
      <w:r w:rsidRPr="00201462">
        <w:rPr>
          <w:rFonts w:ascii="宋体" w:eastAsia="宋体" w:hAnsi="宋体" w:cs="宋体" w:hint="eastAsia"/>
          <w:b/>
          <w:bCs/>
          <w:color w:val="0052FF"/>
          <w:spacing w:val="7"/>
          <w:kern w:val="0"/>
          <w:szCs w:val="21"/>
        </w:rPr>
        <w:t>围绕复工安全生产条件“五个到位”要求，严格落实“五个必须”</w:t>
      </w:r>
      <w:r w:rsidRPr="00201462">
        <w:rPr>
          <w:rFonts w:ascii="宋体" w:eastAsia="宋体" w:hAnsi="宋体" w:cs="宋体" w:hint="eastAsia"/>
          <w:b/>
          <w:bCs/>
          <w:color w:val="222222"/>
          <w:spacing w:val="7"/>
          <w:kern w:val="0"/>
          <w:szCs w:val="21"/>
        </w:rPr>
        <w:t>。</w:t>
      </w:r>
      <w:r w:rsidRPr="00586464">
        <w:rPr>
          <w:rFonts w:ascii="宋体" w:eastAsia="宋体" w:hAnsi="宋体" w:cs="宋体" w:hint="eastAsia"/>
          <w:color w:val="FF0000"/>
          <w:spacing w:val="7"/>
          <w:kern w:val="0"/>
          <w:szCs w:val="21"/>
        </w:rPr>
        <w:t>“五个到位”，即：施工现场人员到位、告知到位、检查到位、培训教育交底到位、机械设备检修保养到位等复工安全生产条件。“五个必须”，即：</w:t>
      </w:r>
      <w:r w:rsidRPr="00586464">
        <w:rPr>
          <w:rFonts w:ascii="宋体" w:eastAsia="宋体" w:hAnsi="宋体" w:cs="宋体" w:hint="eastAsia"/>
          <w:b/>
          <w:bCs/>
          <w:color w:val="FF0000"/>
          <w:spacing w:val="7"/>
          <w:kern w:val="0"/>
          <w:szCs w:val="21"/>
        </w:rPr>
        <w:t>复工前建设单位必须</w:t>
      </w:r>
      <w:r w:rsidRPr="00586464">
        <w:rPr>
          <w:rFonts w:ascii="宋体" w:eastAsia="宋体" w:hAnsi="宋体" w:cs="宋体" w:hint="eastAsia"/>
          <w:color w:val="FF0000"/>
          <w:spacing w:val="7"/>
          <w:kern w:val="0"/>
          <w:szCs w:val="21"/>
        </w:rPr>
        <w:t>组织召开一次参建各方主体关键责任人参加的安全生产例会，共同研究布置复工安全生产工作；</w:t>
      </w:r>
      <w:r w:rsidRPr="00586464">
        <w:rPr>
          <w:rFonts w:ascii="宋体" w:eastAsia="宋体" w:hAnsi="宋体" w:cs="宋体" w:hint="eastAsia"/>
          <w:b/>
          <w:bCs/>
          <w:color w:val="FF0000"/>
          <w:spacing w:val="7"/>
          <w:kern w:val="0"/>
          <w:szCs w:val="21"/>
        </w:rPr>
        <w:t>施工单位必须</w:t>
      </w:r>
      <w:r w:rsidRPr="00586464">
        <w:rPr>
          <w:rFonts w:ascii="宋体" w:eastAsia="宋体" w:hAnsi="宋体" w:cs="宋体" w:hint="eastAsia"/>
          <w:color w:val="FF0000"/>
          <w:spacing w:val="7"/>
          <w:kern w:val="0"/>
          <w:szCs w:val="21"/>
        </w:rPr>
        <w:t>做到企业主要负责人亲自部署复工前施工安全检查；</w:t>
      </w:r>
      <w:r w:rsidRPr="00586464">
        <w:rPr>
          <w:rFonts w:ascii="宋体" w:eastAsia="宋体" w:hAnsi="宋体" w:cs="宋体" w:hint="eastAsia"/>
          <w:b/>
          <w:bCs/>
          <w:color w:val="FF0000"/>
          <w:spacing w:val="7"/>
          <w:kern w:val="0"/>
          <w:szCs w:val="21"/>
        </w:rPr>
        <w:t>项目部必须</w:t>
      </w:r>
      <w:r w:rsidRPr="00586464">
        <w:rPr>
          <w:rFonts w:ascii="宋体" w:eastAsia="宋体" w:hAnsi="宋体" w:cs="宋体" w:hint="eastAsia"/>
          <w:color w:val="FF0000"/>
          <w:spacing w:val="7"/>
          <w:kern w:val="0"/>
          <w:szCs w:val="21"/>
        </w:rPr>
        <w:t>做到项目经理24小时在岗，项目部主要负责人带班检查，依据《建筑施工安全检查标准》</w:t>
      </w:r>
      <w:r w:rsidR="006A747D" w:rsidRPr="00586464">
        <w:rPr>
          <w:rFonts w:ascii="宋体" w:eastAsia="宋体" w:hAnsi="宋体" w:cs="宋体" w:hint="eastAsia"/>
          <w:color w:val="FF0000"/>
          <w:spacing w:val="7"/>
          <w:kern w:val="0"/>
          <w:szCs w:val="21"/>
        </w:rPr>
        <w:t>(</w:t>
      </w:r>
      <w:r w:rsidRPr="00586464">
        <w:rPr>
          <w:rFonts w:ascii="宋体" w:eastAsia="宋体" w:hAnsi="宋体" w:cs="宋体" w:hint="eastAsia"/>
          <w:color w:val="FF0000"/>
          <w:spacing w:val="7"/>
          <w:kern w:val="0"/>
          <w:szCs w:val="21"/>
        </w:rPr>
        <w:t>JGJ59-2011</w:t>
      </w:r>
      <w:r w:rsidR="006A747D" w:rsidRPr="00586464">
        <w:rPr>
          <w:rFonts w:ascii="宋体" w:eastAsia="宋体" w:hAnsi="宋体" w:cs="宋体" w:hint="eastAsia"/>
          <w:color w:val="FF0000"/>
          <w:spacing w:val="7"/>
          <w:kern w:val="0"/>
          <w:szCs w:val="21"/>
        </w:rPr>
        <w:t>)</w:t>
      </w:r>
      <w:r w:rsidRPr="00586464">
        <w:rPr>
          <w:rFonts w:ascii="宋体" w:eastAsia="宋体" w:hAnsi="宋体" w:cs="宋体" w:hint="eastAsia"/>
          <w:color w:val="FF0000"/>
          <w:spacing w:val="7"/>
          <w:kern w:val="0"/>
          <w:szCs w:val="21"/>
        </w:rPr>
        <w:t>开展一次全面安全检查，在消除隐患、落实整改、符合要求情况下，经项目总监签发复工通知后方可复工</w:t>
      </w:r>
      <w:r w:rsidR="006A747D" w:rsidRPr="00586464">
        <w:rPr>
          <w:rFonts w:ascii="宋体" w:eastAsia="宋体" w:hAnsi="宋体" w:cs="宋体" w:hint="eastAsia"/>
          <w:color w:val="FF0000"/>
          <w:spacing w:val="7"/>
          <w:kern w:val="0"/>
          <w:szCs w:val="21"/>
        </w:rPr>
        <w:t>(</w:t>
      </w:r>
      <w:r w:rsidRPr="00586464">
        <w:rPr>
          <w:rFonts w:ascii="宋体" w:eastAsia="宋体" w:hAnsi="宋体" w:cs="宋体" w:hint="eastAsia"/>
          <w:color w:val="FF0000"/>
          <w:spacing w:val="7"/>
          <w:kern w:val="0"/>
          <w:szCs w:val="21"/>
        </w:rPr>
        <w:t>属地主管部门有其它规定的从其规定</w:t>
      </w:r>
      <w:r w:rsidR="006A747D" w:rsidRPr="00586464">
        <w:rPr>
          <w:rFonts w:ascii="宋体" w:eastAsia="宋体" w:hAnsi="宋体" w:cs="宋体" w:hint="eastAsia"/>
          <w:color w:val="FF0000"/>
          <w:spacing w:val="7"/>
          <w:kern w:val="0"/>
          <w:szCs w:val="21"/>
        </w:rPr>
        <w:t>)</w:t>
      </w:r>
      <w:r w:rsidRPr="00586464">
        <w:rPr>
          <w:rFonts w:ascii="宋体" w:eastAsia="宋体" w:hAnsi="宋体" w:cs="宋体" w:hint="eastAsia"/>
          <w:color w:val="FF0000"/>
          <w:spacing w:val="7"/>
          <w:kern w:val="0"/>
          <w:szCs w:val="21"/>
        </w:rPr>
        <w:t>；</w:t>
      </w:r>
      <w:r w:rsidRPr="00586464">
        <w:rPr>
          <w:rFonts w:ascii="宋体" w:eastAsia="宋体" w:hAnsi="宋体" w:cs="宋体" w:hint="eastAsia"/>
          <w:b/>
          <w:bCs/>
          <w:color w:val="FF0000"/>
          <w:spacing w:val="7"/>
          <w:kern w:val="0"/>
          <w:szCs w:val="21"/>
        </w:rPr>
        <w:t>项目部必须</w:t>
      </w:r>
      <w:r w:rsidRPr="00586464">
        <w:rPr>
          <w:rFonts w:ascii="宋体" w:eastAsia="宋体" w:hAnsi="宋体" w:cs="宋体" w:hint="eastAsia"/>
          <w:color w:val="FF0000"/>
          <w:spacing w:val="7"/>
          <w:kern w:val="0"/>
          <w:szCs w:val="21"/>
        </w:rPr>
        <w:t>对所有务工人员进行不少于两次安全生产教育，一次是安全生产、劳动保护方面的法律法规宣传教育，一次是根据当前施工特点、施工流程及方法、主要危险源，开展安全防护基本常识、安全操作技能等方面的知识教育；</w:t>
      </w:r>
      <w:r w:rsidRPr="00586464">
        <w:rPr>
          <w:rFonts w:ascii="宋体" w:eastAsia="宋体" w:hAnsi="宋体" w:cs="宋体" w:hint="eastAsia"/>
          <w:b/>
          <w:bCs/>
          <w:color w:val="FF0000"/>
          <w:spacing w:val="7"/>
          <w:kern w:val="0"/>
          <w:szCs w:val="21"/>
        </w:rPr>
        <w:t>监理单位必须</w:t>
      </w:r>
      <w:r w:rsidRPr="00586464">
        <w:rPr>
          <w:rFonts w:ascii="宋体" w:eastAsia="宋体" w:hAnsi="宋体" w:cs="宋体" w:hint="eastAsia"/>
          <w:color w:val="FF0000"/>
          <w:spacing w:val="7"/>
          <w:kern w:val="0"/>
          <w:szCs w:val="21"/>
        </w:rPr>
        <w:t>按照要求履行安全监理职责，加强旁站监理及监理例会等工作，督促施工单位按要求做好复工自查，并严格复核，发现施工单位未按要求落实自查或现场存在严重安全隐患的，应责令暂停施工，督促落实整改，同时报属地主管部门。工程项目经建设、施工、监理单位自查符合复工条件的，应向监督机构报备，监督机构对项目复工自查情况进行监督抽查。</w:t>
      </w:r>
    </w:p>
    <w:p w14:paraId="7179F8D0" w14:textId="18AF78C0" w:rsidR="00101987" w:rsidRPr="00201462" w:rsidRDefault="00101987" w:rsidP="00B5788F">
      <w:pPr>
        <w:widowControl/>
        <w:shd w:val="clear" w:color="auto" w:fill="FFFFFF"/>
        <w:spacing w:line="400" w:lineRule="exact"/>
        <w:ind w:firstLineChars="200" w:firstLine="448"/>
        <w:rPr>
          <w:rFonts w:ascii="宋体" w:eastAsia="宋体" w:hAnsi="宋体" w:cs="宋体"/>
          <w:color w:val="222222"/>
          <w:spacing w:val="7"/>
          <w:kern w:val="0"/>
          <w:szCs w:val="21"/>
        </w:rPr>
      </w:pPr>
      <w:r w:rsidRPr="00201462">
        <w:rPr>
          <w:rFonts w:ascii="宋体" w:eastAsia="宋体" w:hAnsi="宋体" w:cs="宋体" w:hint="eastAsia"/>
          <w:color w:val="222222"/>
          <w:spacing w:val="7"/>
          <w:kern w:val="0"/>
          <w:szCs w:val="21"/>
        </w:rPr>
        <w:t>各地建设主管部门要督促施工企业充分运用“省建筑施工安全管理系统”中安全教育资源库，“建安码线上学习平台”小程序</w:t>
      </w:r>
      <w:r w:rsidR="006A747D">
        <w:rPr>
          <w:rFonts w:ascii="宋体" w:eastAsia="宋体" w:hAnsi="宋体" w:cs="宋体" w:hint="eastAsia"/>
          <w:color w:val="222222"/>
          <w:spacing w:val="7"/>
          <w:kern w:val="0"/>
          <w:szCs w:val="21"/>
        </w:rPr>
        <w:t>(</w:t>
      </w:r>
      <w:proofErr w:type="gramStart"/>
      <w:r w:rsidRPr="00201462">
        <w:rPr>
          <w:rFonts w:ascii="宋体" w:eastAsia="宋体" w:hAnsi="宋体" w:cs="宋体" w:hint="eastAsia"/>
          <w:color w:val="222222"/>
          <w:spacing w:val="7"/>
          <w:kern w:val="0"/>
          <w:szCs w:val="21"/>
        </w:rPr>
        <w:t>微信搜索</w:t>
      </w:r>
      <w:proofErr w:type="gramEnd"/>
      <w:r w:rsidRPr="00201462">
        <w:rPr>
          <w:rFonts w:ascii="宋体" w:eastAsia="宋体" w:hAnsi="宋体" w:cs="宋体" w:hint="eastAsia"/>
          <w:color w:val="222222"/>
          <w:spacing w:val="7"/>
          <w:kern w:val="0"/>
          <w:szCs w:val="21"/>
        </w:rPr>
        <w:t>小程序“建安学习”</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w:t>
      </w:r>
      <w:proofErr w:type="gramStart"/>
      <w:r w:rsidRPr="00201462">
        <w:rPr>
          <w:rFonts w:ascii="宋体" w:eastAsia="宋体" w:hAnsi="宋体" w:cs="宋体" w:hint="eastAsia"/>
          <w:color w:val="222222"/>
          <w:spacing w:val="7"/>
          <w:kern w:val="0"/>
          <w:szCs w:val="21"/>
        </w:rPr>
        <w:t>组织线</w:t>
      </w:r>
      <w:proofErr w:type="gramEnd"/>
      <w:r w:rsidRPr="00201462">
        <w:rPr>
          <w:rFonts w:ascii="宋体" w:eastAsia="宋体" w:hAnsi="宋体" w:cs="宋体" w:hint="eastAsia"/>
          <w:color w:val="222222"/>
          <w:spacing w:val="7"/>
          <w:kern w:val="0"/>
          <w:szCs w:val="21"/>
        </w:rPr>
        <w:t>上学习，加强复工期间安</w:t>
      </w:r>
      <w:r w:rsidRPr="00201462">
        <w:rPr>
          <w:rFonts w:ascii="宋体" w:eastAsia="宋体" w:hAnsi="宋体" w:cs="宋体" w:hint="eastAsia"/>
          <w:color w:val="222222"/>
          <w:spacing w:val="7"/>
          <w:kern w:val="0"/>
          <w:szCs w:val="21"/>
        </w:rPr>
        <w:lastRenderedPageBreak/>
        <w:t>全生产教育，重点组织观看“小安安全教育—春节后复</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开</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工安全注意事项”“新建筑员工入场安全教育”“建筑施工安全知识和典型事故案例分析”“违章作业的代价”等视频。</w:t>
      </w:r>
    </w:p>
    <w:p w14:paraId="6F4B2950" w14:textId="171208E4" w:rsidR="00101987" w:rsidRPr="00201462" w:rsidRDefault="00101987" w:rsidP="00B5788F">
      <w:pPr>
        <w:widowControl/>
        <w:shd w:val="clear" w:color="auto" w:fill="FFFFFF"/>
        <w:spacing w:line="400" w:lineRule="exact"/>
        <w:ind w:firstLineChars="200" w:firstLine="450"/>
        <w:rPr>
          <w:rFonts w:ascii="宋体" w:eastAsia="宋体" w:hAnsi="宋体" w:cs="宋体"/>
          <w:color w:val="222222"/>
          <w:spacing w:val="7"/>
          <w:kern w:val="0"/>
          <w:szCs w:val="21"/>
        </w:rPr>
      </w:pPr>
      <w:r w:rsidRPr="00201462">
        <w:rPr>
          <w:rFonts w:ascii="宋体" w:eastAsia="宋体" w:hAnsi="宋体" w:cs="宋体" w:hint="eastAsia"/>
          <w:b/>
          <w:bCs/>
          <w:color w:val="0052FF"/>
          <w:spacing w:val="7"/>
          <w:kern w:val="0"/>
          <w:szCs w:val="21"/>
        </w:rPr>
        <w:t>三、切实加强建筑施工重点环节安全监管。</w:t>
      </w:r>
      <w:r w:rsidRPr="00201462">
        <w:rPr>
          <w:rFonts w:ascii="宋体" w:eastAsia="宋体" w:hAnsi="宋体" w:cs="宋体" w:hint="eastAsia"/>
          <w:color w:val="222222"/>
          <w:spacing w:val="7"/>
          <w:kern w:val="0"/>
          <w:szCs w:val="21"/>
        </w:rPr>
        <w:t>各地建设主管部门要科学</w:t>
      </w:r>
      <w:proofErr w:type="gramStart"/>
      <w:r w:rsidRPr="00201462">
        <w:rPr>
          <w:rFonts w:ascii="宋体" w:eastAsia="宋体" w:hAnsi="宋体" w:cs="宋体" w:hint="eastAsia"/>
          <w:color w:val="222222"/>
          <w:spacing w:val="7"/>
          <w:kern w:val="0"/>
          <w:szCs w:val="21"/>
        </w:rPr>
        <w:t>研判施工</w:t>
      </w:r>
      <w:proofErr w:type="gramEnd"/>
      <w:r w:rsidRPr="00201462">
        <w:rPr>
          <w:rFonts w:ascii="宋体" w:eastAsia="宋体" w:hAnsi="宋体" w:cs="宋体" w:hint="eastAsia"/>
          <w:color w:val="222222"/>
          <w:spacing w:val="7"/>
          <w:kern w:val="0"/>
          <w:szCs w:val="21"/>
        </w:rPr>
        <w:t>风险，认真梳理区域工程特点和危大工程实施情况，</w:t>
      </w:r>
      <w:proofErr w:type="gramStart"/>
      <w:r w:rsidRPr="00201462">
        <w:rPr>
          <w:rFonts w:ascii="宋体" w:eastAsia="宋体" w:hAnsi="宋体" w:cs="宋体" w:hint="eastAsia"/>
          <w:color w:val="222222"/>
          <w:spacing w:val="7"/>
          <w:kern w:val="0"/>
          <w:szCs w:val="21"/>
        </w:rPr>
        <w:t>特别</w:t>
      </w:r>
      <w:proofErr w:type="gramEnd"/>
      <w:r w:rsidRPr="00201462">
        <w:rPr>
          <w:rFonts w:ascii="宋体" w:eastAsia="宋体" w:hAnsi="宋体" w:cs="宋体" w:hint="eastAsia"/>
          <w:color w:val="222222"/>
          <w:spacing w:val="7"/>
          <w:kern w:val="0"/>
          <w:szCs w:val="21"/>
        </w:rPr>
        <w:t>对于新开工项目、政府投资项目、重大基础设施项目、民生保障工程项目、长期停工即将复工项目，务必做好开复工前的安全生产条件核查工作，确保关键岗位人员到位、安全措施到位、设施物资到位，牢牢守住建筑施工安全生产底线。要按照《江苏省房屋建筑和市政基础设施工程危险性较大的分部分项工程安全管理实施细则</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2019版</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》要求，加强对深基坑、高大模板支撑、起重机械设备</w:t>
      </w:r>
      <w:proofErr w:type="gramStart"/>
      <w:r w:rsidRPr="00201462">
        <w:rPr>
          <w:rFonts w:ascii="宋体" w:eastAsia="宋体" w:hAnsi="宋体" w:cs="宋体" w:hint="eastAsia"/>
          <w:color w:val="222222"/>
          <w:spacing w:val="7"/>
          <w:kern w:val="0"/>
          <w:szCs w:val="21"/>
        </w:rPr>
        <w:t>安拆等</w:t>
      </w:r>
      <w:proofErr w:type="gramEnd"/>
      <w:r w:rsidRPr="00201462">
        <w:rPr>
          <w:rFonts w:ascii="宋体" w:eastAsia="宋体" w:hAnsi="宋体" w:cs="宋体" w:hint="eastAsia"/>
          <w:color w:val="222222"/>
          <w:spacing w:val="7"/>
          <w:kern w:val="0"/>
          <w:szCs w:val="21"/>
        </w:rPr>
        <w:t>危大工程实施过程的动态监管，加大对重点领域、重点环节、重点工程的安全管控力度，督促检查项目负责人全过程带班制度落实情况。要督促参建各方加强城市轨道交通工程安全管理，细化城市轨道交通建设项目关键节点风险管控内容，严格风险管控程序，切实做好清单编制、自检自评、预核查、核查等工作，严格开展关键节点施工前的条件核查。要强化建筑施工消防安全管理，督促企业严格落实消防安全主体责任，开展防火检查巡查，严禁在在建工程、宿舍内使用明火取暖，严禁乱拉、乱接电器，严防煤气中毒、火灾和触电事故。要关注低温雨雪冰冻等恶劣天气对施工的不良影响，采取切实有效的防冻防滑措施，及时清理积水、积雪、结冰，严禁雨雪大风等极端天气强行施工作业。</w:t>
      </w:r>
    </w:p>
    <w:p w14:paraId="317CD5AE" w14:textId="56D57C7A" w:rsidR="00101987" w:rsidRPr="00201462" w:rsidRDefault="00101987" w:rsidP="00B5788F">
      <w:pPr>
        <w:widowControl/>
        <w:shd w:val="clear" w:color="auto" w:fill="FFFFFF"/>
        <w:spacing w:line="400" w:lineRule="exact"/>
        <w:ind w:firstLineChars="200" w:firstLine="450"/>
        <w:rPr>
          <w:rFonts w:ascii="宋体" w:eastAsia="宋体" w:hAnsi="宋体" w:cs="宋体"/>
          <w:color w:val="222222"/>
          <w:spacing w:val="7"/>
          <w:kern w:val="0"/>
          <w:szCs w:val="21"/>
        </w:rPr>
      </w:pPr>
      <w:r w:rsidRPr="00201462">
        <w:rPr>
          <w:rFonts w:ascii="宋体" w:eastAsia="宋体" w:hAnsi="宋体" w:cs="宋体" w:hint="eastAsia"/>
          <w:b/>
          <w:bCs/>
          <w:color w:val="0052FF"/>
          <w:spacing w:val="7"/>
          <w:kern w:val="0"/>
          <w:szCs w:val="21"/>
        </w:rPr>
        <w:t>四、严厉打击违法违规复工生产行为。</w:t>
      </w:r>
      <w:r w:rsidRPr="00201462">
        <w:rPr>
          <w:rFonts w:ascii="宋体" w:eastAsia="宋体" w:hAnsi="宋体" w:cs="宋体" w:hint="eastAsia"/>
          <w:color w:val="222222"/>
          <w:spacing w:val="7"/>
          <w:kern w:val="0"/>
          <w:szCs w:val="21"/>
        </w:rPr>
        <w:t>各级建设行政主管部门要加大监督检查力度，抓好“四个重点”：</w:t>
      </w:r>
      <w:r w:rsidRPr="00201462">
        <w:rPr>
          <w:rFonts w:ascii="宋体" w:eastAsia="宋体" w:hAnsi="宋体" w:cs="宋体" w:hint="eastAsia"/>
          <w:b/>
          <w:bCs/>
          <w:color w:val="222222"/>
          <w:spacing w:val="7"/>
          <w:kern w:val="0"/>
          <w:szCs w:val="21"/>
        </w:rPr>
        <w:t>一是查安全生产责任制是否落实</w:t>
      </w:r>
      <w:r w:rsidRPr="00201462">
        <w:rPr>
          <w:rFonts w:ascii="宋体" w:eastAsia="宋体" w:hAnsi="宋体" w:cs="宋体" w:hint="eastAsia"/>
          <w:color w:val="222222"/>
          <w:spacing w:val="7"/>
          <w:kern w:val="0"/>
          <w:szCs w:val="21"/>
        </w:rPr>
        <w:t>。检查参建各方主要责任人在岗履职、企业安全投入、安管人员配备、安全防护达标、人员持证上岗、专项方案编制实施等。</w:t>
      </w:r>
      <w:r w:rsidRPr="00201462">
        <w:rPr>
          <w:rFonts w:ascii="宋体" w:eastAsia="宋体" w:hAnsi="宋体" w:cs="宋体" w:hint="eastAsia"/>
          <w:b/>
          <w:bCs/>
          <w:color w:val="222222"/>
          <w:spacing w:val="7"/>
          <w:kern w:val="0"/>
          <w:szCs w:val="21"/>
        </w:rPr>
        <w:t>二是查“危大工程”管理是否到位。</w:t>
      </w:r>
      <w:r w:rsidRPr="00201462">
        <w:rPr>
          <w:rFonts w:ascii="宋体" w:eastAsia="宋体" w:hAnsi="宋体" w:cs="宋体" w:hint="eastAsia"/>
          <w:color w:val="222222"/>
          <w:spacing w:val="7"/>
          <w:kern w:val="0"/>
          <w:szCs w:val="21"/>
        </w:rPr>
        <w:t>要检查建筑起重机械产权备案、安装告知、检验检测、安装验收、使用登记、</w:t>
      </w:r>
      <w:proofErr w:type="gramStart"/>
      <w:r w:rsidRPr="00201462">
        <w:rPr>
          <w:rFonts w:ascii="宋体" w:eastAsia="宋体" w:hAnsi="宋体" w:cs="宋体" w:hint="eastAsia"/>
          <w:color w:val="222222"/>
          <w:spacing w:val="7"/>
          <w:kern w:val="0"/>
          <w:szCs w:val="21"/>
        </w:rPr>
        <w:t>定期检查维保等</w:t>
      </w:r>
      <w:proofErr w:type="gramEnd"/>
      <w:r w:rsidRPr="00201462">
        <w:rPr>
          <w:rFonts w:ascii="宋体" w:eastAsia="宋体" w:hAnsi="宋体" w:cs="宋体" w:hint="eastAsia"/>
          <w:color w:val="222222"/>
          <w:spacing w:val="7"/>
          <w:kern w:val="0"/>
          <w:szCs w:val="21"/>
        </w:rPr>
        <w:t>制度执行情况。要检查危险性较大的分部分项工程安全专项施工方案的编制、审核、论证及实施等是否符合规定。</w:t>
      </w:r>
      <w:r w:rsidRPr="00201462">
        <w:rPr>
          <w:rFonts w:ascii="宋体" w:eastAsia="宋体" w:hAnsi="宋体" w:cs="宋体" w:hint="eastAsia"/>
          <w:b/>
          <w:bCs/>
          <w:color w:val="222222"/>
          <w:spacing w:val="7"/>
          <w:kern w:val="0"/>
          <w:szCs w:val="21"/>
        </w:rPr>
        <w:t>三是要查作业人员是否岗前培训教育。</w:t>
      </w:r>
      <w:r w:rsidRPr="00201462">
        <w:rPr>
          <w:rFonts w:ascii="宋体" w:eastAsia="宋体" w:hAnsi="宋体" w:cs="宋体" w:hint="eastAsia"/>
          <w:color w:val="222222"/>
          <w:spacing w:val="7"/>
          <w:kern w:val="0"/>
          <w:szCs w:val="21"/>
        </w:rPr>
        <w:t>检查施工企业是否针对复工期新进、转岗工人员增多情况，是否对务工人员开展施工现场安全应知应会、注意事项、规章制度、操作规程等岗前培训教育。是否存在未经教育培训或者培训考核不合格上岗作业行为。</w:t>
      </w:r>
      <w:r w:rsidRPr="00201462">
        <w:rPr>
          <w:rFonts w:ascii="宋体" w:eastAsia="宋体" w:hAnsi="宋体" w:cs="宋体" w:hint="eastAsia"/>
          <w:b/>
          <w:bCs/>
          <w:color w:val="222222"/>
          <w:spacing w:val="7"/>
          <w:kern w:val="0"/>
          <w:szCs w:val="21"/>
        </w:rPr>
        <w:t>四是要查施工现场消防安全管理是否到位。</w:t>
      </w:r>
      <w:r w:rsidRPr="00201462">
        <w:rPr>
          <w:rFonts w:ascii="宋体" w:eastAsia="宋体" w:hAnsi="宋体" w:cs="宋体" w:hint="eastAsia"/>
          <w:color w:val="222222"/>
          <w:spacing w:val="7"/>
          <w:kern w:val="0"/>
          <w:szCs w:val="21"/>
        </w:rPr>
        <w:t>检查是否按规定编制、审核和执行消防安全专项方案，开展消防安全教育培训、消防安全隐患排查及应急演练。办公区及生活区消防设施的配备、消防疏散通道设置是否符合规定要求等。对未开展复工安全生产专项检查的、复工安全生产条件不具备的、对自查隐患整改不到位或拒不整改的、关键岗位管理人员不到岗的、未经培训上岗的</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项目经理、总监和安全员</w:t>
      </w:r>
      <w:r w:rsidR="006A747D">
        <w:rPr>
          <w:rFonts w:ascii="宋体" w:eastAsia="宋体" w:hAnsi="宋体" w:cs="宋体" w:hint="eastAsia"/>
          <w:color w:val="222222"/>
          <w:spacing w:val="7"/>
          <w:kern w:val="0"/>
          <w:szCs w:val="21"/>
        </w:rPr>
        <w:t>)</w:t>
      </w:r>
      <w:r w:rsidRPr="00201462">
        <w:rPr>
          <w:rFonts w:ascii="宋体" w:eastAsia="宋体" w:hAnsi="宋体" w:cs="宋体" w:hint="eastAsia"/>
          <w:color w:val="222222"/>
          <w:spacing w:val="7"/>
          <w:kern w:val="0"/>
          <w:szCs w:val="21"/>
        </w:rPr>
        <w:t>等情形而擅自复工的项目，一律停工并依法从严查处。对存在重大隐患、一时无法整改到位的要果断停工停产，研究制定整改措施，严防“带病”复工生产酿成事故恶果。</w:t>
      </w:r>
    </w:p>
    <w:p w14:paraId="1D1E322E" w14:textId="670259BD" w:rsidR="00101987" w:rsidRPr="00201462" w:rsidRDefault="00101987" w:rsidP="00B5788F">
      <w:pPr>
        <w:widowControl/>
        <w:shd w:val="clear" w:color="auto" w:fill="FFFFFF"/>
        <w:spacing w:line="400" w:lineRule="exact"/>
        <w:ind w:firstLineChars="200" w:firstLine="448"/>
        <w:rPr>
          <w:rFonts w:ascii="宋体" w:eastAsia="宋体" w:hAnsi="宋体" w:cs="宋体"/>
          <w:color w:val="222222"/>
          <w:spacing w:val="7"/>
          <w:kern w:val="0"/>
          <w:szCs w:val="21"/>
        </w:rPr>
      </w:pPr>
      <w:r w:rsidRPr="00201462">
        <w:rPr>
          <w:rFonts w:ascii="宋体" w:eastAsia="宋体" w:hAnsi="宋体" w:cs="宋体" w:hint="eastAsia"/>
          <w:color w:val="222222"/>
          <w:spacing w:val="7"/>
          <w:kern w:val="0"/>
          <w:szCs w:val="21"/>
        </w:rPr>
        <w:t>为进一步加强重点企业动态监管，我厅对“省建筑施工安全管理系统”</w:t>
      </w:r>
      <w:proofErr w:type="gramStart"/>
      <w:r w:rsidRPr="00201462">
        <w:rPr>
          <w:rFonts w:ascii="宋体" w:eastAsia="宋体" w:hAnsi="宋体" w:cs="宋体" w:hint="eastAsia"/>
          <w:color w:val="222222"/>
          <w:spacing w:val="7"/>
          <w:kern w:val="0"/>
          <w:szCs w:val="21"/>
        </w:rPr>
        <w:t>中项目</w:t>
      </w:r>
      <w:proofErr w:type="gramEnd"/>
      <w:r w:rsidRPr="00201462">
        <w:rPr>
          <w:rFonts w:ascii="宋体" w:eastAsia="宋体" w:hAnsi="宋体" w:cs="宋体" w:hint="eastAsia"/>
          <w:color w:val="222222"/>
          <w:spacing w:val="7"/>
          <w:kern w:val="0"/>
          <w:szCs w:val="21"/>
        </w:rPr>
        <w:t>数据进行统计分析，梳理出</w:t>
      </w:r>
      <w:r w:rsidRPr="00201462">
        <w:rPr>
          <w:rFonts w:ascii="宋体" w:eastAsia="宋体" w:hAnsi="宋体" w:cs="宋体" w:hint="eastAsia"/>
          <w:b/>
          <w:bCs/>
          <w:color w:val="0052FF"/>
          <w:spacing w:val="7"/>
          <w:kern w:val="0"/>
          <w:szCs w:val="21"/>
        </w:rPr>
        <w:t>2022年度被监督机构下发《建设工程责令暂时停止施工通知书》数量与在建项目数</w:t>
      </w:r>
      <w:proofErr w:type="gramStart"/>
      <w:r w:rsidRPr="00201462">
        <w:rPr>
          <w:rFonts w:ascii="宋体" w:eastAsia="宋体" w:hAnsi="宋体" w:cs="宋体" w:hint="eastAsia"/>
          <w:b/>
          <w:bCs/>
          <w:color w:val="0052FF"/>
          <w:spacing w:val="7"/>
          <w:kern w:val="0"/>
          <w:szCs w:val="21"/>
        </w:rPr>
        <w:t>占比较</w:t>
      </w:r>
      <w:proofErr w:type="gramEnd"/>
      <w:r w:rsidRPr="00201462">
        <w:rPr>
          <w:rFonts w:ascii="宋体" w:eastAsia="宋体" w:hAnsi="宋体" w:cs="宋体" w:hint="eastAsia"/>
          <w:b/>
          <w:bCs/>
          <w:color w:val="0052FF"/>
          <w:spacing w:val="7"/>
          <w:kern w:val="0"/>
          <w:szCs w:val="21"/>
        </w:rPr>
        <w:t>高的施工企业名单</w:t>
      </w:r>
      <w:r w:rsidR="006A747D">
        <w:rPr>
          <w:rFonts w:ascii="宋体" w:eastAsia="宋体" w:hAnsi="宋体" w:cs="宋体" w:hint="eastAsia"/>
          <w:b/>
          <w:bCs/>
          <w:color w:val="0052FF"/>
          <w:spacing w:val="7"/>
          <w:kern w:val="0"/>
          <w:szCs w:val="21"/>
        </w:rPr>
        <w:t>(</w:t>
      </w:r>
      <w:r w:rsidRPr="00201462">
        <w:rPr>
          <w:rFonts w:ascii="宋体" w:eastAsia="宋体" w:hAnsi="宋体" w:cs="宋体" w:hint="eastAsia"/>
          <w:b/>
          <w:bCs/>
          <w:color w:val="0052FF"/>
          <w:spacing w:val="7"/>
          <w:kern w:val="0"/>
          <w:szCs w:val="21"/>
        </w:rPr>
        <w:t>详见附件</w:t>
      </w:r>
      <w:r w:rsidR="006A747D">
        <w:rPr>
          <w:rFonts w:ascii="宋体" w:eastAsia="宋体" w:hAnsi="宋体" w:cs="宋体" w:hint="eastAsia"/>
          <w:b/>
          <w:bCs/>
          <w:color w:val="0052FF"/>
          <w:spacing w:val="7"/>
          <w:kern w:val="0"/>
          <w:szCs w:val="21"/>
        </w:rPr>
        <w:t>)</w:t>
      </w:r>
      <w:r w:rsidRPr="00201462">
        <w:rPr>
          <w:rFonts w:ascii="宋体" w:eastAsia="宋体" w:hAnsi="宋体" w:cs="宋体" w:hint="eastAsia"/>
          <w:color w:val="222222"/>
          <w:spacing w:val="7"/>
          <w:kern w:val="0"/>
          <w:szCs w:val="21"/>
        </w:rPr>
        <w:t>，各地要对停工整改频次较高的施工企业所承揽的项目加强重点监管，切实防范化解重大风险。我厅将于近期督导检查各地建筑施工复工安全生产情况，并对名单中施工企业承揽项目进行重点抽查检查，严查项目安全生产条件。</w:t>
      </w:r>
    </w:p>
    <w:p w14:paraId="50A08EC1" w14:textId="1CBC1D30" w:rsidR="00101987" w:rsidRPr="00201462" w:rsidRDefault="00101987" w:rsidP="00B5788F">
      <w:pPr>
        <w:widowControl/>
        <w:shd w:val="clear" w:color="auto" w:fill="FFFFFF"/>
        <w:spacing w:line="400" w:lineRule="exact"/>
        <w:ind w:firstLineChars="200" w:firstLine="450"/>
        <w:rPr>
          <w:rFonts w:ascii="宋体" w:eastAsia="宋体" w:hAnsi="宋体" w:cs="宋体"/>
          <w:color w:val="222222"/>
          <w:spacing w:val="7"/>
          <w:kern w:val="0"/>
          <w:szCs w:val="21"/>
        </w:rPr>
      </w:pPr>
      <w:r w:rsidRPr="00201462">
        <w:rPr>
          <w:rFonts w:ascii="宋体" w:eastAsia="宋体" w:hAnsi="宋体" w:cs="宋体" w:hint="eastAsia"/>
          <w:b/>
          <w:bCs/>
          <w:color w:val="0052FF"/>
          <w:spacing w:val="7"/>
          <w:kern w:val="0"/>
          <w:szCs w:val="21"/>
        </w:rPr>
        <w:t>附件：2022年项目被责令停工整改频次较高施工企业名单</w:t>
      </w:r>
    </w:p>
    <w:p w14:paraId="75E04D0B" w14:textId="687C14B2" w:rsidR="00101987" w:rsidRPr="00201462" w:rsidRDefault="00101987" w:rsidP="00B5788F">
      <w:pPr>
        <w:widowControl/>
        <w:spacing w:line="400" w:lineRule="exact"/>
        <w:jc w:val="right"/>
        <w:rPr>
          <w:rFonts w:ascii="宋体" w:eastAsia="宋体" w:hAnsi="宋体" w:cs="宋体"/>
          <w:kern w:val="0"/>
          <w:szCs w:val="21"/>
        </w:rPr>
      </w:pPr>
      <w:r w:rsidRPr="00201462">
        <w:rPr>
          <w:rFonts w:ascii="宋体" w:eastAsia="宋体" w:hAnsi="宋体" w:cs="宋体"/>
          <w:kern w:val="0"/>
          <w:szCs w:val="21"/>
        </w:rPr>
        <w:t>江苏省住房和城乡建设厅</w:t>
      </w:r>
      <w:r w:rsidR="006A747D">
        <w:rPr>
          <w:rFonts w:ascii="宋体" w:eastAsia="宋体" w:hAnsi="宋体" w:cs="宋体" w:hint="eastAsia"/>
          <w:kern w:val="0"/>
          <w:szCs w:val="21"/>
        </w:rPr>
        <w:t xml:space="preserve"> </w:t>
      </w:r>
      <w:r w:rsidR="006A747D">
        <w:rPr>
          <w:rFonts w:ascii="宋体" w:eastAsia="宋体" w:hAnsi="宋体" w:cs="宋体"/>
          <w:kern w:val="0"/>
          <w:szCs w:val="21"/>
        </w:rPr>
        <w:t xml:space="preserve"> </w:t>
      </w:r>
      <w:r w:rsidRPr="00201462">
        <w:rPr>
          <w:rFonts w:ascii="宋体" w:eastAsia="宋体" w:hAnsi="宋体" w:cs="宋体"/>
          <w:kern w:val="0"/>
          <w:szCs w:val="21"/>
        </w:rPr>
        <w:t>2023年2月7日</w:t>
      </w:r>
    </w:p>
    <w:p w14:paraId="38F889D8" w14:textId="14795977" w:rsidR="00101987" w:rsidRPr="00201462" w:rsidRDefault="00101987" w:rsidP="00101987">
      <w:pPr>
        <w:widowControl/>
        <w:shd w:val="clear" w:color="auto" w:fill="FFFFFF"/>
        <w:spacing w:after="360"/>
        <w:jc w:val="center"/>
        <w:rPr>
          <w:rFonts w:ascii="宋体" w:eastAsia="宋体" w:hAnsi="宋体" w:cs="宋体"/>
          <w:color w:val="222222"/>
          <w:spacing w:val="9"/>
          <w:kern w:val="0"/>
          <w:sz w:val="26"/>
          <w:szCs w:val="26"/>
        </w:rPr>
      </w:pPr>
      <w:r w:rsidRPr="00201462">
        <w:rPr>
          <w:rFonts w:ascii="宋体" w:eastAsia="宋体" w:hAnsi="宋体" w:cs="宋体"/>
          <w:noProof/>
          <w:color w:val="222222"/>
          <w:spacing w:val="9"/>
          <w:kern w:val="0"/>
          <w:sz w:val="26"/>
          <w:szCs w:val="26"/>
        </w:rPr>
        <w:lastRenderedPageBreak/>
        <w:drawing>
          <wp:inline distT="0" distB="0" distL="0" distR="0" wp14:anchorId="0062910F" wp14:editId="01B113D2">
            <wp:extent cx="6120765" cy="9144000"/>
            <wp:effectExtent l="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9144000"/>
                    </a:xfrm>
                    <a:prstGeom prst="rect">
                      <a:avLst/>
                    </a:prstGeom>
                    <a:noFill/>
                    <a:ln>
                      <a:noFill/>
                    </a:ln>
                  </pic:spPr>
                </pic:pic>
              </a:graphicData>
            </a:graphic>
          </wp:inline>
        </w:drawing>
      </w:r>
    </w:p>
    <w:p w14:paraId="044D107A" w14:textId="0C56A700" w:rsidR="00412EE6" w:rsidRPr="006A747D" w:rsidRDefault="00F86643" w:rsidP="006A747D">
      <w:pPr>
        <w:widowControl/>
        <w:shd w:val="clear" w:color="auto" w:fill="FFFFFF"/>
        <w:spacing w:after="360"/>
        <w:jc w:val="center"/>
        <w:rPr>
          <w:rFonts w:ascii="宋体" w:eastAsia="宋体" w:hAnsi="宋体" w:cs="宋体"/>
          <w:color w:val="222222"/>
          <w:spacing w:val="9"/>
          <w:kern w:val="0"/>
          <w:sz w:val="26"/>
          <w:szCs w:val="26"/>
        </w:rPr>
      </w:pPr>
      <w:r>
        <w:rPr>
          <w:rFonts w:ascii="宋体" w:eastAsia="宋体" w:hAnsi="宋体" w:cs="宋体"/>
          <w:noProof/>
          <w:color w:val="222222"/>
          <w:spacing w:val="9"/>
          <w:kern w:val="0"/>
          <w:sz w:val="26"/>
          <w:szCs w:val="26"/>
        </w:rPr>
        <w:lastRenderedPageBreak/>
        <mc:AlternateContent>
          <mc:Choice Requires="wps">
            <w:drawing>
              <wp:anchor distT="0" distB="0" distL="114300" distR="114300" simplePos="0" relativeHeight="251664384" behindDoc="0" locked="0" layoutInCell="1" allowOverlap="1" wp14:anchorId="004302C7" wp14:editId="654856AA">
                <wp:simplePos x="0" y="0"/>
                <wp:positionH relativeFrom="column">
                  <wp:posOffset>5619750</wp:posOffset>
                </wp:positionH>
                <wp:positionV relativeFrom="paragraph">
                  <wp:posOffset>2289810</wp:posOffset>
                </wp:positionV>
                <wp:extent cx="1028700" cy="251460"/>
                <wp:effectExtent l="0" t="0" r="19050" b="15240"/>
                <wp:wrapNone/>
                <wp:docPr id="6" name="矩形 6"/>
                <wp:cNvGraphicFramePr/>
                <a:graphic xmlns:a="http://schemas.openxmlformats.org/drawingml/2006/main">
                  <a:graphicData uri="http://schemas.microsoft.com/office/word/2010/wordprocessingShape">
                    <wps:wsp>
                      <wps:cNvSpPr/>
                      <wps:spPr>
                        <a:xfrm>
                          <a:off x="0" y="0"/>
                          <a:ext cx="1028700" cy="2514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0181B" w14:textId="7A08C390" w:rsidR="004A5064" w:rsidRPr="004A5064" w:rsidRDefault="004A5064" w:rsidP="004A5064">
                            <w:pPr>
                              <w:jc w:val="center"/>
                              <w:rPr>
                                <w:rFonts w:hint="eastAsia"/>
                                <w:color w:val="FF0000"/>
                              </w:rPr>
                            </w:pPr>
                            <w:r>
                              <w:rPr>
                                <w:rFonts w:hint="eastAsia"/>
                                <w:color w:val="FF0000"/>
                              </w:rPr>
                              <w:t>格力博</w:t>
                            </w:r>
                            <w:r w:rsidR="00F86643">
                              <w:rPr>
                                <w:rFonts w:hint="eastAsia"/>
                                <w:color w:val="FF0000"/>
                              </w:rPr>
                              <w:t>厂房</w:t>
                            </w:r>
                            <w:r>
                              <w:rPr>
                                <w:rFonts w:hint="eastAsia"/>
                                <w:color w:val="FF0000"/>
                              </w:rPr>
                              <w:t>项目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302C7" id="矩形 6" o:spid="_x0000_s1026" style="position:absolute;left:0;text-align:left;margin-left:442.5pt;margin-top:180.3pt;width:81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" filled="f" strokecolor="red" strokeweight="1pt">
                <v:textbox inset="0,0,0,0">
                  <w:txbxContent>
                    <w:p w14:paraId="3E10181B" w14:textId="7A08C390" w:rsidR="004A5064" w:rsidRPr="004A5064" w:rsidRDefault="004A5064" w:rsidP="004A5064">
                      <w:pPr>
                        <w:jc w:val="center"/>
                        <w:rPr>
                          <w:rFonts w:hint="eastAsia"/>
                          <w:color w:val="FF0000"/>
                        </w:rPr>
                      </w:pPr>
                      <w:r>
                        <w:rPr>
                          <w:rFonts w:hint="eastAsia"/>
                          <w:color w:val="FF0000"/>
                        </w:rPr>
                        <w:t>格力博</w:t>
                      </w:r>
                      <w:r w:rsidR="00F86643">
                        <w:rPr>
                          <w:rFonts w:hint="eastAsia"/>
                          <w:color w:val="FF0000"/>
                        </w:rPr>
                        <w:t>厂房</w:t>
                      </w:r>
                      <w:r>
                        <w:rPr>
                          <w:rFonts w:hint="eastAsia"/>
                          <w:color w:val="FF0000"/>
                        </w:rPr>
                        <w:t>项目</w:t>
                      </w:r>
                    </w:p>
                  </w:txbxContent>
                </v:textbox>
              </v:rect>
            </w:pict>
          </mc:Fallback>
        </mc:AlternateContent>
      </w:r>
      <w:r>
        <w:rPr>
          <w:rFonts w:ascii="宋体" w:eastAsia="宋体" w:hAnsi="宋体" w:cs="宋体"/>
          <w:noProof/>
          <w:color w:val="222222"/>
          <w:spacing w:val="9"/>
          <w:kern w:val="0"/>
          <w:sz w:val="26"/>
          <w:szCs w:val="26"/>
        </w:rPr>
        <mc:AlternateContent>
          <mc:Choice Requires="wps">
            <w:drawing>
              <wp:anchor distT="0" distB="0" distL="114300" distR="114300" simplePos="0" relativeHeight="251662336" behindDoc="0" locked="0" layoutInCell="1" allowOverlap="1" wp14:anchorId="36BC0525" wp14:editId="2EFA1CD2">
                <wp:simplePos x="0" y="0"/>
                <wp:positionH relativeFrom="column">
                  <wp:posOffset>5634990</wp:posOffset>
                </wp:positionH>
                <wp:positionV relativeFrom="paragraph">
                  <wp:posOffset>4857750</wp:posOffset>
                </wp:positionV>
                <wp:extent cx="1028700" cy="251460"/>
                <wp:effectExtent l="0" t="0" r="19050" b="15240"/>
                <wp:wrapNone/>
                <wp:docPr id="5" name="矩形 5"/>
                <wp:cNvGraphicFramePr/>
                <a:graphic xmlns:a="http://schemas.openxmlformats.org/drawingml/2006/main">
                  <a:graphicData uri="http://schemas.microsoft.com/office/word/2010/wordprocessingShape">
                    <wps:wsp>
                      <wps:cNvSpPr/>
                      <wps:spPr>
                        <a:xfrm>
                          <a:off x="0" y="0"/>
                          <a:ext cx="1028700" cy="2514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12E4D" w14:textId="48FF84E2" w:rsidR="004A5064" w:rsidRPr="004A5064" w:rsidRDefault="004A5064" w:rsidP="004A5064">
                            <w:pPr>
                              <w:jc w:val="center"/>
                              <w:rPr>
                                <w:rFonts w:hint="eastAsia"/>
                                <w:color w:val="FF0000"/>
                              </w:rPr>
                            </w:pPr>
                            <w:r>
                              <w:rPr>
                                <w:color w:val="FF0000"/>
                              </w:rPr>
                              <w:t>建</w:t>
                            </w:r>
                            <w:r>
                              <w:rPr>
                                <w:rFonts w:hint="eastAsia"/>
                                <w:color w:val="FF0000"/>
                              </w:rPr>
                              <w:t>发金玥湾</w:t>
                            </w:r>
                            <w:r w:rsidR="00F86643">
                              <w:rPr>
                                <w:rFonts w:hint="eastAsia"/>
                                <w:color w:val="FF0000"/>
                              </w:rPr>
                              <w:t>项目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C0525" id="矩形 5" o:spid="_x0000_s1027" style="position:absolute;left:0;text-align:left;margin-left:443.7pt;margin-top:382.5pt;width:81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" filled="f" strokecolor="red" strokeweight="1pt">
                <v:textbox inset="0,0,0,0">
                  <w:txbxContent>
                    <w:p w14:paraId="02312E4D" w14:textId="48FF84E2" w:rsidR="004A5064" w:rsidRPr="004A5064" w:rsidRDefault="004A5064" w:rsidP="004A5064">
                      <w:pPr>
                        <w:jc w:val="center"/>
                        <w:rPr>
                          <w:rFonts w:hint="eastAsia"/>
                          <w:color w:val="FF0000"/>
                        </w:rPr>
                      </w:pPr>
                      <w:r>
                        <w:rPr>
                          <w:color w:val="FF0000"/>
                        </w:rPr>
                        <w:t>建</w:t>
                      </w:r>
                      <w:r>
                        <w:rPr>
                          <w:rFonts w:hint="eastAsia"/>
                          <w:color w:val="FF0000"/>
                        </w:rPr>
                        <w:t>发金玥湾</w:t>
                      </w:r>
                      <w:r w:rsidR="00F86643">
                        <w:rPr>
                          <w:rFonts w:hint="eastAsia"/>
                          <w:color w:val="FF0000"/>
                        </w:rPr>
                        <w:t>项目</w:t>
                      </w:r>
                    </w:p>
                  </w:txbxContent>
                </v:textbox>
              </v:rect>
            </w:pict>
          </mc:Fallback>
        </mc:AlternateContent>
      </w:r>
      <w:r w:rsidR="004A5064">
        <w:rPr>
          <w:rFonts w:ascii="宋体" w:eastAsia="宋体" w:hAnsi="宋体" w:cs="宋体"/>
          <w:noProof/>
          <w:color w:val="222222"/>
          <w:spacing w:val="9"/>
          <w:kern w:val="0"/>
          <w:sz w:val="26"/>
          <w:szCs w:val="26"/>
        </w:rPr>
        <mc:AlternateContent>
          <mc:Choice Requires="wps">
            <w:drawing>
              <wp:anchor distT="0" distB="0" distL="114300" distR="114300" simplePos="0" relativeHeight="251661312" behindDoc="0" locked="0" layoutInCell="1" allowOverlap="1" wp14:anchorId="46E05DE3" wp14:editId="7AE6381A">
                <wp:simplePos x="0" y="0"/>
                <wp:positionH relativeFrom="column">
                  <wp:posOffset>1550670</wp:posOffset>
                </wp:positionH>
                <wp:positionV relativeFrom="paragraph">
                  <wp:posOffset>4979670</wp:posOffset>
                </wp:positionV>
                <wp:extent cx="4061460" cy="0"/>
                <wp:effectExtent l="0" t="19050" r="34290" b="19050"/>
                <wp:wrapNone/>
                <wp:docPr id="4" name="直接连接符 4"/>
                <wp:cNvGraphicFramePr/>
                <a:graphic xmlns:a="http://schemas.openxmlformats.org/drawingml/2006/main">
                  <a:graphicData uri="http://schemas.microsoft.com/office/word/2010/wordprocessingShape">
                    <wps:wsp>
                      <wps:cNvCnPr/>
                      <wps:spPr>
                        <a:xfrm>
                          <a:off x="0" y="0"/>
                          <a:ext cx="406146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8C435"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22.1pt,392.1pt" to="441.9pt,3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" strokecolor="red" strokeweight="3pt">
                <v:stroke joinstyle="miter"/>
              </v:line>
            </w:pict>
          </mc:Fallback>
        </mc:AlternateContent>
      </w:r>
      <w:r w:rsidR="000F3A88">
        <w:rPr>
          <w:rFonts w:ascii="宋体" w:eastAsia="宋体" w:hAnsi="宋体" w:cs="宋体"/>
          <w:noProof/>
          <w:color w:val="222222"/>
          <w:spacing w:val="9"/>
          <w:kern w:val="0"/>
          <w:sz w:val="26"/>
          <w:szCs w:val="26"/>
        </w:rPr>
        <mc:AlternateContent>
          <mc:Choice Requires="wps">
            <w:drawing>
              <wp:anchor distT="0" distB="0" distL="114300" distR="114300" simplePos="0" relativeHeight="251659264" behindDoc="0" locked="0" layoutInCell="1" allowOverlap="1" wp14:anchorId="6E634205" wp14:editId="2E0CF13D">
                <wp:simplePos x="0" y="0"/>
                <wp:positionH relativeFrom="column">
                  <wp:posOffset>1543050</wp:posOffset>
                </wp:positionH>
                <wp:positionV relativeFrom="paragraph">
                  <wp:posOffset>2411730</wp:posOffset>
                </wp:positionV>
                <wp:extent cx="4061460" cy="0"/>
                <wp:effectExtent l="0" t="19050" r="34290" b="19050"/>
                <wp:wrapNone/>
                <wp:docPr id="3" name="直接连接符 3"/>
                <wp:cNvGraphicFramePr/>
                <a:graphic xmlns:a="http://schemas.openxmlformats.org/drawingml/2006/main">
                  <a:graphicData uri="http://schemas.microsoft.com/office/word/2010/wordprocessingShape">
                    <wps:wsp>
                      <wps:cNvCnPr/>
                      <wps:spPr>
                        <a:xfrm>
                          <a:off x="0" y="0"/>
                          <a:ext cx="406146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207E5"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1.5pt,189.9pt" to="441.3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" strokecolor="red" strokeweight="3pt">
                <v:stroke joinstyle="miter"/>
              </v:line>
            </w:pict>
          </mc:Fallback>
        </mc:AlternateContent>
      </w:r>
      <w:r w:rsidR="00101987" w:rsidRPr="00201462">
        <w:rPr>
          <w:rFonts w:ascii="宋体" w:eastAsia="宋体" w:hAnsi="宋体" w:cs="宋体"/>
          <w:noProof/>
          <w:color w:val="222222"/>
          <w:spacing w:val="9"/>
          <w:kern w:val="0"/>
          <w:sz w:val="26"/>
          <w:szCs w:val="26"/>
        </w:rPr>
        <w:drawing>
          <wp:inline distT="0" distB="0" distL="0" distR="0" wp14:anchorId="6063AAB7" wp14:editId="119850A0">
            <wp:extent cx="6120765" cy="9212580"/>
            <wp:effectExtent l="0" t="0" r="0" b="762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9212580"/>
                    </a:xfrm>
                    <a:prstGeom prst="rect">
                      <a:avLst/>
                    </a:prstGeom>
                    <a:noFill/>
                    <a:ln>
                      <a:noFill/>
                    </a:ln>
                  </pic:spPr>
                </pic:pic>
              </a:graphicData>
            </a:graphic>
          </wp:inline>
        </w:drawing>
      </w:r>
    </w:p>
    <w:sectPr w:rsidR="00412EE6" w:rsidRPr="006A747D" w:rsidSect="0010181C">
      <w:pgSz w:w="11907" w:h="16840" w:orient="landscape" w:code="9"/>
      <w:pgMar w:top="1134" w:right="1134" w:bottom="1134" w:left="1134" w:header="567" w:footer="68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7D18" w14:textId="77777777" w:rsidR="00914B77" w:rsidRDefault="00914B77" w:rsidP="001B390F">
      <w:r>
        <w:separator/>
      </w:r>
    </w:p>
  </w:endnote>
  <w:endnote w:type="continuationSeparator" w:id="0">
    <w:p w14:paraId="56BA5433" w14:textId="77777777" w:rsidR="00914B77" w:rsidRDefault="00914B77" w:rsidP="001B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8B32" w14:textId="77777777" w:rsidR="00914B77" w:rsidRDefault="00914B77" w:rsidP="001B390F">
      <w:r>
        <w:separator/>
      </w:r>
    </w:p>
  </w:footnote>
  <w:footnote w:type="continuationSeparator" w:id="0">
    <w:p w14:paraId="1A05F91E" w14:textId="77777777" w:rsidR="00914B77" w:rsidRDefault="00914B77" w:rsidP="001B3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82"/>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5B"/>
    <w:rsid w:val="00096A18"/>
    <w:rsid w:val="000C557A"/>
    <w:rsid w:val="000F3A88"/>
    <w:rsid w:val="0010181C"/>
    <w:rsid w:val="00101987"/>
    <w:rsid w:val="001B390F"/>
    <w:rsid w:val="00201462"/>
    <w:rsid w:val="00412EE6"/>
    <w:rsid w:val="004A5064"/>
    <w:rsid w:val="00586464"/>
    <w:rsid w:val="006A747D"/>
    <w:rsid w:val="007D445B"/>
    <w:rsid w:val="00914B77"/>
    <w:rsid w:val="00B5788F"/>
    <w:rsid w:val="00D81966"/>
    <w:rsid w:val="00F8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F17E3"/>
  <w15:chartTrackingRefBased/>
  <w15:docId w15:val="{E0147248-B16F-4D38-8A6A-FCAC88F7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9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1987"/>
    <w:rPr>
      <w:b/>
      <w:bCs/>
    </w:rPr>
  </w:style>
  <w:style w:type="paragraph" w:styleId="a5">
    <w:name w:val="header"/>
    <w:basedOn w:val="a"/>
    <w:link w:val="a6"/>
    <w:uiPriority w:val="99"/>
    <w:unhideWhenUsed/>
    <w:rsid w:val="001B390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B390F"/>
    <w:rPr>
      <w:sz w:val="18"/>
      <w:szCs w:val="18"/>
    </w:rPr>
  </w:style>
  <w:style w:type="paragraph" w:styleId="a7">
    <w:name w:val="footer"/>
    <w:basedOn w:val="a"/>
    <w:link w:val="a8"/>
    <w:uiPriority w:val="99"/>
    <w:unhideWhenUsed/>
    <w:rsid w:val="001B390F"/>
    <w:pPr>
      <w:tabs>
        <w:tab w:val="center" w:pos="4153"/>
        <w:tab w:val="right" w:pos="8306"/>
      </w:tabs>
      <w:snapToGrid w:val="0"/>
      <w:jc w:val="left"/>
    </w:pPr>
    <w:rPr>
      <w:sz w:val="18"/>
      <w:szCs w:val="18"/>
    </w:rPr>
  </w:style>
  <w:style w:type="character" w:customStyle="1" w:styleId="a8">
    <w:name w:val="页脚 字符"/>
    <w:basedOn w:val="a0"/>
    <w:link w:val="a7"/>
    <w:uiPriority w:val="99"/>
    <w:rsid w:val="001B39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CAFF-C4A1-425D-917D-6B95D7D5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pghansh 潘光宏</dc:creator>
  <cp:keywords/>
  <dc:description/>
  <cp:lastModifiedBy>pghansh 潘光宏</cp:lastModifiedBy>
  <cp:revision>11</cp:revision>
  <dcterms:created xsi:type="dcterms:W3CDTF">2023-02-07T05:26:00Z</dcterms:created>
  <dcterms:modified xsi:type="dcterms:W3CDTF">2023-02-08T04:13:00Z</dcterms:modified>
</cp:coreProperties>
</file>